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CREDIT NOTE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CREDIT NOTE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REFERS TO INVOICE NO.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SELLER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CUSTOMER (CREDITED)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REASON FOR THE CREDIT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00"/>
        <w:gridCol w:w="1400"/>
        <w:gridCol w:w="1700"/>
        <w:gridCol w:w="1700"/>
      </w:tblGrid>
      <w:tr>
        <w:tc>
          <w:tcPr>
            <w:tcW w:w="46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4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CREDIT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 credited:  __________________</w:t>
      </w:r>
    </w:p>
    <w:p>
      <w:pPr>
        <w:jc w:val="right"/>
      </w:pPr>
      <w:r>
        <w:rPr>
          <w:b/>
          <w:color w:val="4338CA"/>
        </w:rPr>
        <w:t xml:space="preserve">TOTAL CREDITED: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This credit note lowers the balance of the invoice it refers to. File it with that invoice so both sets of records match.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makeinvoicepdf.com/credit-note-generator/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Credit Note Template</dc:title>
  <dc:creator>MakeInvoicePDF</dc:creator>
</cp:coreProperties>
</file>