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MULTI-CURRENCY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CURRENCY CODE (ISO 4217)  </w:t>
      </w:r>
      <w:r>
        <w:rPr>
          <w:color w:val="9CA3AF"/>
        </w:rPr>
        <w:t xml:space="preserve">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SELLER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CUSTOMER (BILL TO)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FX RATE AND DATE (IF ANY)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600"/>
        <w:gridCol w:w="1400"/>
        <w:gridCol w:w="1700"/>
        <w:gridCol w:w="1700"/>
      </w:tblGrid>
      <w:tr>
        <w:tc>
          <w:tcPr>
            <w:tcW w:w="46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4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7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7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rPr>
          <w:b/>
          <w:color w:val="4338CA"/>
        </w:rPr>
        <w:t xml:space="preserve">AMOUNT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Write the three-letter currency code (for example USD, EUR or GBP) next to the total, and list how you accept payment, such as a SWIFT or SEPA transfer to your IBAN.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Multi-Currency Invoice Template</dc:title>
  <dc:creator>MakeInvoicePDF</dc:creator>
</cp:coreProperties>
</file>