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VAT INVOICE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INVOICE NUMBER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INVOICE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TAX POINT (TIME OF SUPPLY)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REVERSE CHARGE OR EXEMPTION WORDING (IF ANY)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SELLER (WITH VAT NUMBER)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BUYER (VAT NUMBER FOR BUSINESS SALES)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4534"/>
        <w:gridCol w:w="995"/>
        <w:gridCol w:w="1327"/>
        <w:gridCol w:w="995"/>
        <w:gridCol w:w="1549"/>
      </w:tblGrid>
      <w:tr>
        <w:tc>
          <w:tcPr>
            <w:tcW w:w="4534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995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995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VAT %</w:t>
            </w:r>
          </w:p>
        </w:tc>
        <w:tc>
          <w:tcPr>
            <w:tcW w:w="1549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NET AMOUNT</w:t>
            </w:r>
          </w:p>
        </w:tc>
      </w:tr>
      <w:tr>
        <w:tc>
          <w:tcPr>
            <w:tcW w:w="4534" w:type="dxa"/>
          </w:tcPr>
          <w:p>
            <w:r>
              <w:t xml:space="preserve"> </w:t>
            </w:r>
          </w:p>
        </w:tc>
        <w:tc>
          <w:tcPr>
            <w:tcW w:w="995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995" w:type="dxa"/>
          </w:tcPr>
          <w:p>
            <w:r>
              <w:t xml:space="preserve"> </w:t>
            </w:r>
          </w:p>
        </w:tc>
        <w:tc>
          <w:tcPr>
            <w:tcW w:w="1549" w:type="dxa"/>
          </w:tcPr>
          <w:p>
            <w:r>
              <w:t xml:space="preserve"> </w:t>
            </w:r>
          </w:p>
        </w:tc>
      </w:tr>
      <w:tr>
        <w:tc>
          <w:tcPr>
            <w:tcW w:w="4534" w:type="dxa"/>
          </w:tcPr>
          <w:p>
            <w:r>
              <w:t xml:space="preserve"> </w:t>
            </w:r>
          </w:p>
        </w:tc>
        <w:tc>
          <w:tcPr>
            <w:tcW w:w="995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995" w:type="dxa"/>
          </w:tcPr>
          <w:p>
            <w:r>
              <w:t xml:space="preserve"> </w:t>
            </w:r>
          </w:p>
        </w:tc>
        <w:tc>
          <w:tcPr>
            <w:tcW w:w="1549" w:type="dxa"/>
          </w:tcPr>
          <w:p>
            <w:r>
              <w:t xml:space="preserve"> </w:t>
            </w:r>
          </w:p>
        </w:tc>
      </w:tr>
      <w:tr>
        <w:tc>
          <w:tcPr>
            <w:tcW w:w="4534" w:type="dxa"/>
          </w:tcPr>
          <w:p>
            <w:r>
              <w:t xml:space="preserve"> </w:t>
            </w:r>
          </w:p>
        </w:tc>
        <w:tc>
          <w:tcPr>
            <w:tcW w:w="995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995" w:type="dxa"/>
          </w:tcPr>
          <w:p>
            <w:r>
              <w:t xml:space="preserve"> </w:t>
            </w:r>
          </w:p>
        </w:tc>
        <w:tc>
          <w:tcPr>
            <w:tcW w:w="1549" w:type="dxa"/>
          </w:tcPr>
          <w:p>
            <w:r>
              <w:t xml:space="preserve"> </w:t>
            </w:r>
          </w:p>
        </w:tc>
      </w:tr>
      <w:tr>
        <w:tc>
          <w:tcPr>
            <w:tcW w:w="4534" w:type="dxa"/>
          </w:tcPr>
          <w:p>
            <w:r>
              <w:t xml:space="preserve"> </w:t>
            </w:r>
          </w:p>
        </w:tc>
        <w:tc>
          <w:tcPr>
            <w:tcW w:w="995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995" w:type="dxa"/>
          </w:tcPr>
          <w:p>
            <w:r>
              <w:t xml:space="preserve"> </w:t>
            </w:r>
          </w:p>
        </w:tc>
        <w:tc>
          <w:tcPr>
            <w:tcW w:w="1549" w:type="dxa"/>
          </w:tcPr>
          <w:p>
            <w:r>
              <w:t xml:space="preserve"> </w:t>
            </w:r>
          </w:p>
        </w:tc>
      </w:tr>
      <w:tr>
        <w:tc>
          <w:tcPr>
            <w:tcW w:w="4534" w:type="dxa"/>
          </w:tcPr>
          <w:p>
            <w:r>
              <w:t xml:space="preserve"> </w:t>
            </w:r>
          </w:p>
        </w:tc>
        <w:tc>
          <w:tcPr>
            <w:tcW w:w="995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995" w:type="dxa"/>
          </w:tcPr>
          <w:p>
            <w:r>
              <w:t xml:space="preserve"> </w:t>
            </w:r>
          </w:p>
        </w:tc>
        <w:tc>
          <w:tcPr>
            <w:tcW w:w="1549" w:type="dxa"/>
          </w:tcPr>
          <w:p>
            <w:r>
              <w:t xml:space="preserve"> </w:t>
            </w:r>
          </w:p>
        </w:tc>
      </w:tr>
      <w:tr>
        <w:tc>
          <w:tcPr>
            <w:tcW w:w="4534" w:type="dxa"/>
          </w:tcPr>
          <w:p>
            <w:r>
              <w:t xml:space="preserve"> </w:t>
            </w:r>
          </w:p>
        </w:tc>
        <w:tc>
          <w:tcPr>
            <w:tcW w:w="995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995" w:type="dxa"/>
          </w:tcPr>
          <w:p>
            <w:r>
              <w:t xml:space="preserve"> </w:t>
            </w:r>
          </w:p>
        </w:tc>
        <w:tc>
          <w:tcPr>
            <w:tcW w:w="1549" w:type="dxa"/>
          </w:tcPr>
          <w:p>
            <w:r>
              <w:t xml:space="preserve"> </w:t>
            </w:r>
          </w:p>
        </w:tc>
      </w:tr>
      <w:tr>
        <w:tc>
          <w:tcPr>
            <w:tcW w:w="4534" w:type="dxa"/>
          </w:tcPr>
          <w:p>
            <w:r>
              <w:t xml:space="preserve"> </w:t>
            </w:r>
          </w:p>
        </w:tc>
        <w:tc>
          <w:tcPr>
            <w:tcW w:w="995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995" w:type="dxa"/>
          </w:tcPr>
          <w:p>
            <w:r>
              <w:t xml:space="preserve"> </w:t>
            </w:r>
          </w:p>
        </w:tc>
        <w:tc>
          <w:tcPr>
            <w:tcW w:w="1549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r>
        <w:rPr>
          <w:b/>
          <w:sz w:val="18"/>
          <w:szCs w:val="18"/>
        </w:rPr>
        <w:t xml:space="preserve">VAT SUMMARY BY RATE</w:t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2212"/>
        <w:gridCol w:w="3594"/>
        <w:gridCol w:w="3594"/>
      </w:tblGrid>
      <w:tr>
        <w:tc>
          <w:tcPr>
            <w:tcW w:w="2212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VAT RATE %</w:t>
            </w:r>
          </w:p>
        </w:tc>
        <w:tc>
          <w:tcPr>
            <w:tcW w:w="3594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NET AMOUNT AT THIS RATE</w:t>
            </w:r>
          </w:p>
        </w:tc>
        <w:tc>
          <w:tcPr>
            <w:tcW w:w="3594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VAT</w:t>
            </w:r>
          </w:p>
        </w:tc>
      </w:tr>
      <w:tr>
        <w:tc>
          <w:tcPr>
            <w:tcW w:w="2212" w:type="dxa"/>
          </w:tcPr>
          <w:p>
            <w:r>
              <w:t xml:space="preserve"> </w:t>
            </w:r>
          </w:p>
        </w:tc>
        <w:tc>
          <w:tcPr>
            <w:tcW w:w="3594" w:type="dxa"/>
          </w:tcPr>
          <w:p>
            <w:r>
              <w:t xml:space="preserve"> </w:t>
            </w:r>
          </w:p>
        </w:tc>
        <w:tc>
          <w:tcPr>
            <w:tcW w:w="3594" w:type="dxa"/>
          </w:tcPr>
          <w:p>
            <w:r>
              <w:t xml:space="preserve"> </w:t>
            </w:r>
          </w:p>
        </w:tc>
      </w:tr>
      <w:tr>
        <w:tc>
          <w:tcPr>
            <w:tcW w:w="2212" w:type="dxa"/>
          </w:tcPr>
          <w:p>
            <w:r>
              <w:t xml:space="preserve"> </w:t>
            </w:r>
          </w:p>
        </w:tc>
        <w:tc>
          <w:tcPr>
            <w:tcW w:w="3594" w:type="dxa"/>
          </w:tcPr>
          <w:p>
            <w:r>
              <w:t xml:space="preserve"> </w:t>
            </w:r>
          </w:p>
        </w:tc>
        <w:tc>
          <w:tcPr>
            <w:tcW w:w="3594" w:type="dxa"/>
          </w:tcPr>
          <w:p>
            <w:r>
              <w:t xml:space="preserve"> </w:t>
            </w:r>
          </w:p>
        </w:tc>
      </w:tr>
      <w:tr>
        <w:tc>
          <w:tcPr>
            <w:tcW w:w="2212" w:type="dxa"/>
          </w:tcPr>
          <w:p>
            <w:r>
              <w:t xml:space="preserve"> </w:t>
            </w:r>
          </w:p>
        </w:tc>
        <w:tc>
          <w:tcPr>
            <w:tcW w:w="3594" w:type="dxa"/>
          </w:tcPr>
          <w:p>
            <w:r>
              <w:t xml:space="preserve"> </w:t>
            </w:r>
          </w:p>
        </w:tc>
        <w:tc>
          <w:tcPr>
            <w:tcW w:w="3594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Total excl. VAT:  __________________</w:t>
      </w:r>
    </w:p>
    <w:p>
      <w:pPr>
        <w:jc w:val="right"/>
      </w:pPr>
      <w:r>
        <w:t xml:space="preserve">VAT:  __________________</w:t>
      </w:r>
    </w:p>
    <w:p>
      <w:pPr>
        <w:jc w:val="right"/>
      </w:pPr>
      <w:r>
        <w:rPr>
          <w:b/>
          <w:color w:val="4338CA"/>
        </w:rPr>
        <w:t xml:space="preserve">TOTAL INCL. VAT: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Business sales to a buyer in another EU country who has a valid VAT number may fall under the reverse charge. When they do, the invoice has to say so.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from makeinvoicepdf.com. Fill it in online and download a PDF at makeinvoicepdf.com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VAT Invoice Template</dc:title>
  <dc:creator>MakeInvoicePDF</dc:creator>
</cp:coreProperties>
</file>